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412"/>
      </w:tblGrid>
      <w:tr>
        <w:tc>
          <w:tcPr>
            <w:tcW w:type="dxa" w:w="9412"/>
            <w:shd w:val="clear" w:color="auto" w:fill="1F3A5F"/>
          </w:tcPr>
          <w:p>
            <w:pPr>
              <w:jc w:val="center"/>
            </w:pPr>
            <w:r>
              <w:rPr>
                <w:b/>
                <w:color w:val="FFFFFF"/>
                <w:sz w:val="22"/>
              </w:rPr>
              <w:t>INTERNATIONAL JOURNAL OF APPLIED METHODS IN ELECTRONICS AND COMPUTERS (IJAMEC)</w:t>
            </w:r>
          </w:p>
          <w:p>
            <w:pPr>
              <w:jc w:val="center"/>
            </w:pPr>
            <w:r>
              <w:rPr>
                <w:color w:val="FFFFFF"/>
                <w:sz w:val="18"/>
              </w:rPr>
              <w:t>e-ISSN: 3023-4409  |  Open Access Journal  |  https://ijamec.org</w:t>
            </w:r>
          </w:p>
        </w:tc>
      </w:tr>
    </w:tbl>
    <w:p>
      <w:pPr>
        <w:spacing w:after="40"/>
      </w:pPr>
      <w:r>
        <w:rPr>
          <w:b w:val="0"/>
          <w:i w:val="0"/>
        </w:rPr>
      </w:r>
    </w:p>
    <w:p>
      <w:pPr>
        <w:spacing w:after="0"/>
        <w:jc w:val="center"/>
      </w:pPr>
      <w:r>
        <w:rPr>
          <w:b/>
          <w:i w:val="0"/>
          <w:sz w:val="30"/>
        </w:rPr>
        <w:t>AUTHOR AGREEMENT AND DECLARATION</w:t>
      </w:r>
    </w:p>
    <w:p>
      <w:pPr>
        <w:spacing w:after="120"/>
        <w:jc w:val="center"/>
      </w:pPr>
      <w:r>
        <w:rPr>
          <w:b w:val="0"/>
          <w:i/>
          <w:sz w:val="20"/>
        </w:rPr>
        <w:t>Copyright remains with the authors</w:t>
      </w:r>
    </w:p>
    <w:p>
      <w:pPr>
        <w:spacing w:after="120"/>
      </w:pPr>
      <w:r>
        <w:rPr>
          <w:b w:val="0"/>
          <w:i/>
          <w:sz w:val="18"/>
        </w:rPr>
        <w:t>This agreement explains the terms on which a manuscript is submitted to and published by IJAMEC. By completing the online submission, the corresponding author confirms these terms on behalf of all authors. A signed copy is not required for submission; the journal may ask for one if the editor considers it necessary.</w:t>
      </w:r>
    </w:p>
    <w:p>
      <w:pPr>
        <w:spacing w:after="0"/>
      </w:pPr>
      <w:r>
        <w:rPr>
          <w:b/>
          <w:i w:val="0"/>
        </w:rPr>
        <w:t>Title of the manuscript:</w:t>
      </w:r>
    </w:p>
    <w:p>
      <w:pPr>
        <w:spacing w:after="40"/>
      </w:pPr>
      <w:r>
        <w:rPr>
          <w:b w:val="0"/>
          <w:i w:val="0"/>
        </w:rPr>
        <w:t>......................................................................................................................</w:t>
      </w:r>
    </w:p>
    <w:p>
      <w:pPr>
        <w:spacing w:after="120"/>
      </w:pPr>
      <w:r>
        <w:rPr>
          <w:b w:val="0"/>
          <w:i w:val="0"/>
        </w:rPr>
        <w:t>......................................................................................................................</w:t>
      </w:r>
    </w:p>
    <w:p>
      <w:pPr>
        <w:keepNext/>
        <w:spacing w:after="60" w:before="160"/>
      </w:pPr>
      <w:r>
        <w:rPr>
          <w:b/>
          <w:i w:val="0"/>
          <w:sz w:val="22"/>
        </w:rPr>
        <w:t>1. Copyright and licence</w:t>
      </w:r>
    </w:p>
    <w:p>
      <w:pPr>
        <w:pStyle w:val="ListBullet"/>
        <w:spacing w:after="40"/>
      </w:pPr>
      <w:r>
        <w:t>The authors retain the copyright of the manuscript and full publishing rights.</w:t>
      </w:r>
    </w:p>
    <w:p>
      <w:pPr>
        <w:pStyle w:val="ListBullet"/>
        <w:spacing w:after="40"/>
      </w:pPr>
      <w:r>
        <w:t>The authors grant IJAMEC (publisher: Plusbase Academy) a non-exclusive, worldwide licence to publish the article, to be the first publisher of it, and to distribute and archive it.</w:t>
      </w:r>
    </w:p>
    <w:p>
      <w:pPr>
        <w:pStyle w:val="ListBullet"/>
        <w:spacing w:after="40"/>
      </w:pPr>
      <w:r>
        <w:t>The published article is made available under the Creative Commons Attribution-ShareAlike 4.0 International License (CC BY-SA 4.0). Anyone may share and adapt the work, including commercially, with appropriate credit to the authors and to the initial publication in IJAMEC, a link to the licence, an indication of changes, and distribution of derivative works under the same licence.</w:t>
      </w:r>
    </w:p>
    <w:p>
      <w:pPr>
        <w:pStyle w:val="ListBullet"/>
        <w:spacing w:after="40"/>
      </w:pPr>
      <w:r>
        <w:t>The authors keep all patent and other proprietary rights. The authors may reuse the article in their teaching, research and later work, and may deposit the submitted version, the accepted manuscript and the published version in institutional or subject repositories and on their own websites at any time and without embargo, acknowledging the initial publication in IJAMEC and linking to the article (DOI).</w:t>
      </w:r>
    </w:p>
    <w:p>
      <w:pPr>
        <w:keepNext/>
        <w:spacing w:after="60" w:before="160"/>
      </w:pPr>
      <w:r>
        <w:rPr>
          <w:b/>
          <w:i w:val="0"/>
          <w:sz w:val="22"/>
        </w:rPr>
        <w:t>2. Originality and permissions</w:t>
      </w:r>
    </w:p>
    <w:p>
      <w:pPr>
        <w:pStyle w:val="ListBullet"/>
        <w:spacing w:after="40"/>
      </w:pPr>
      <w:r>
        <w:t>The manuscript, including text, tables, figures and other content, is original, has not been published, and is not under consideration by another journal.</w:t>
      </w:r>
    </w:p>
    <w:p>
      <w:pPr>
        <w:pStyle w:val="ListBullet"/>
        <w:spacing w:after="40"/>
      </w:pPr>
      <w:r>
        <w:t>Material from other sources (figures, tables, scales, data, text) is used with the permission of the rights holder or under a licence that permits this use, and this is stated in the manuscript.</w:t>
      </w:r>
    </w:p>
    <w:p>
      <w:pPr>
        <w:pStyle w:val="ListBullet"/>
        <w:spacing w:after="40"/>
      </w:pPr>
      <w:r>
        <w:t>The manuscript does not infringe the personal, intellectual property or other rights of any person or organisation, and does not contain unlawful or defamatory statements. The authors are responsible for the content of the manuscript.</w:t>
      </w:r>
    </w:p>
    <w:p>
      <w:pPr>
        <w:keepNext/>
        <w:spacing w:after="60" w:before="160"/>
      </w:pPr>
      <w:r>
        <w:rPr>
          <w:b/>
          <w:i w:val="0"/>
          <w:sz w:val="22"/>
        </w:rPr>
        <w:t>3. Authorship</w:t>
      </w:r>
    </w:p>
    <w:p>
      <w:pPr>
        <w:spacing w:after="40"/>
      </w:pPr>
      <w:r>
        <w:rPr>
          <w:b w:val="0"/>
          <w:i w:val="0"/>
        </w:rPr>
        <w:t>All named authors confirm that they meet all of the following criteria, and that no person who meets them has been left out:</w:t>
      </w:r>
    </w:p>
    <w:p>
      <w:pPr>
        <w:pStyle w:val="ListBullet"/>
        <w:spacing w:after="40"/>
      </w:pPr>
      <w:r>
        <w:t>substantial contribution to the conception or design of the work, or to the acquisition, analysis or interpretation of data;</w:t>
      </w:r>
    </w:p>
    <w:p>
      <w:pPr>
        <w:pStyle w:val="ListBullet"/>
        <w:spacing w:after="40"/>
      </w:pPr>
      <w:r>
        <w:t>drafting the article or revising it critically for important intellectual content;</w:t>
      </w:r>
    </w:p>
    <w:p>
      <w:pPr>
        <w:pStyle w:val="ListBullet"/>
        <w:spacing w:after="40"/>
      </w:pPr>
      <w:r>
        <w:t>final approval of the version to be published;</w:t>
      </w:r>
    </w:p>
    <w:p>
      <w:pPr>
        <w:pStyle w:val="ListBullet"/>
        <w:spacing w:after="40"/>
      </w:pPr>
      <w:r>
        <w:t>agreement to be accountable for all aspects of the work.</w:t>
      </w:r>
    </w:p>
    <w:p>
      <w:pPr>
        <w:spacing w:after="60"/>
      </w:pPr>
      <w:r>
        <w:rPr>
          <w:b w:val="0"/>
          <w:i w:val="0"/>
        </w:rPr>
        <w:t>Contributions are described in the CRediT Authorship Contribution Statement of the manuscript. Contributors who do not meet all criteria are named in the acknowledgements. Changes to the author list after submission require the written agreement of all authors and the approval of the editor.</w:t>
      </w:r>
    </w:p>
    <w:p>
      <w:pPr>
        <w:keepNext/>
        <w:spacing w:after="60" w:before="160"/>
      </w:pPr>
      <w:r>
        <w:rPr>
          <w:b/>
          <w:i w:val="0"/>
          <w:sz w:val="22"/>
        </w:rPr>
        <w:t>4. Ethics, data and research integrity</w:t>
      </w:r>
    </w:p>
    <w:p>
      <w:pPr>
        <w:pStyle w:val="ListBullet"/>
        <w:spacing w:after="40"/>
      </w:pPr>
      <w:r>
        <w:t>Research involving human participants, patients, animals or personal data complies with the ethical rules stated by the journal, has received the required ethics approval, and the approving body, date and number are stated in the manuscript.</w:t>
      </w:r>
    </w:p>
    <w:p>
      <w:pPr>
        <w:pStyle w:val="ListBullet"/>
        <w:spacing w:after="40"/>
      </w:pPr>
      <w:r>
        <w:t>Data, code and materials that support the findings are available as described in the Data Availability statement of the manuscript, or the reasons for restrictions are given. The authors will provide raw data to the editors or reviewers on request.</w:t>
      </w:r>
    </w:p>
    <w:p>
      <w:pPr>
        <w:pStyle w:val="ListBullet"/>
        <w:spacing w:after="40"/>
      </w:pPr>
      <w:r>
        <w:t>The manuscript has been checked for similarity and complies with the plagiarism policy of the journal.</w:t>
      </w:r>
    </w:p>
    <w:p>
      <w:pPr>
        <w:keepNext/>
        <w:spacing w:after="60" w:before="160"/>
      </w:pPr>
      <w:r>
        <w:rPr>
          <w:b/>
          <w:i w:val="0"/>
          <w:sz w:val="22"/>
        </w:rPr>
        <w:t>5. Conflicts of interest and funding</w:t>
      </w:r>
    </w:p>
    <w:p>
      <w:pPr>
        <w:pStyle w:val="ListBullet"/>
        <w:spacing w:after="40"/>
      </w:pPr>
      <w:r>
        <w:t>All financial, professional and personal relationships that could influence the work, and all sources of funding, are declared in the manuscript. If there are none, the manuscript says so.</w:t>
      </w:r>
    </w:p>
    <w:p>
      <w:pPr>
        <w:keepNext/>
        <w:spacing w:after="60" w:before="160"/>
      </w:pPr>
      <w:r>
        <w:rPr>
          <w:b/>
          <w:i w:val="0"/>
          <w:sz w:val="22"/>
        </w:rPr>
        <w:t>6. Use of AI tools</w:t>
      </w:r>
    </w:p>
    <w:p>
      <w:pPr>
        <w:pStyle w:val="ListBullet"/>
        <w:spacing w:after="40"/>
      </w:pPr>
      <w:r>
        <w:t>Generative AI and AI-assisted tools are not listed as authors. Any use of such tools beyond basic spelling and grammar checking is disclosed in the manuscript (tool, version, purpose). The authors have checked all AI-assisted content and are responsible for it.</w:t>
      </w:r>
    </w:p>
    <w:p>
      <w:pPr>
        <w:keepNext/>
        <w:spacing w:after="60" w:before="160"/>
      </w:pPr>
      <w:r>
        <w:rPr>
          <w:b/>
          <w:i w:val="0"/>
          <w:sz w:val="22"/>
        </w:rPr>
        <w:t>7. Personal data</w:t>
      </w:r>
    </w:p>
    <w:p>
      <w:pPr>
        <w:pStyle w:val="ListBullet"/>
        <w:spacing w:after="40"/>
      </w:pPr>
      <w:r>
        <w:t>The authors agree that their names, affiliations, e-mail address of the corresponding author and ORCID iDs are published with the article and in indexing and archiving services. Other personal data are handled according to the Privacy Statement of the journal (https://ijamec.org/policies/privacy-policy). This agreement does not give the journal any right to use the authors' names, images or likeness for advertising or for the sale of products.</w:t>
      </w:r>
    </w:p>
    <w:p>
      <w:pPr>
        <w:keepNext/>
        <w:spacing w:after="60" w:before="160"/>
      </w:pPr>
      <w:r>
        <w:rPr>
          <w:b/>
          <w:i w:val="0"/>
          <w:sz w:val="22"/>
        </w:rPr>
        <w:t>8. If the manuscript is not published</w:t>
      </w:r>
    </w:p>
    <w:p>
      <w:pPr>
        <w:pStyle w:val="ListBullet"/>
        <w:spacing w:after="40"/>
      </w:pPr>
      <w:r>
        <w:t>If the manuscript is rejected, withdrawn or not accepted for publication in IJAMEC, this agreement ends and neither the journal nor the publisher keeps any right over the content of the manuscript.</w:t>
      </w:r>
    </w:p>
    <w:p>
      <w:pPr>
        <w:spacing w:after="40"/>
      </w:pPr>
      <w:r>
        <w:rPr>
          <w:b w:val="0"/>
          <w:i w:val="0"/>
        </w:rPr>
      </w:r>
    </w:p>
    <w:p>
      <w:pPr>
        <w:keepNext/>
        <w:spacing w:after="60" w:before="160"/>
      </w:pPr>
      <w:r>
        <w:rPr>
          <w:b/>
          <w:i w:val="0"/>
          <w:sz w:val="22"/>
        </w:rPr>
        <w:t>Authors</w:t>
      </w:r>
    </w:p>
    <w:p>
      <w:pPr>
        <w:spacing w:after="80"/>
      </w:pPr>
      <w:r>
        <w:rPr>
          <w:b w:val="0"/>
          <w:i/>
          <w:sz w:val="18"/>
        </w:rPr>
        <w:t>The corresponding author signs on behalf of all authors, who have each confirmed this agreement. Each author may also sign individually.</w:t>
      </w:r>
    </w:p>
    <w:tbl>
      <w:tblPr>
        <w:tblStyle w:val="TableGrid"/>
        <w:tblW w:type="auto" w:w="0"/>
        <w:tblLook w:firstColumn="1" w:firstRow="1" w:lastColumn="0" w:lastRow="0" w:noHBand="0" w:noVBand="1" w:val="04A0"/>
      </w:tblPr>
      <w:tblGrid>
        <w:gridCol w:w="1882"/>
        <w:gridCol w:w="1882"/>
        <w:gridCol w:w="1882"/>
        <w:gridCol w:w="1882"/>
        <w:gridCol w:w="1882"/>
      </w:tblGrid>
      <w:tr>
        <w:tc>
          <w:tcPr>
            <w:tcW w:type="dxa" w:w="567"/>
            <w:shd w:val="clear" w:color="auto" w:fill="DDE6F2"/>
          </w:tcPr>
          <w:p>
            <w:r>
              <w:rPr>
                <w:sz w:val="18"/>
              </w:rPr>
            </w:r>
            <w:r>
              <w:rPr>
                <w:b/>
                <w:sz w:val="18"/>
              </w:rPr>
              <w:t>No.</w:t>
            </w:r>
          </w:p>
        </w:tc>
        <w:tc>
          <w:tcPr>
            <w:tcW w:type="dxa" w:w="2494"/>
            <w:shd w:val="clear" w:color="auto" w:fill="DDE6F2"/>
          </w:tcPr>
          <w:p>
            <w:r>
              <w:rPr>
                <w:sz w:val="18"/>
              </w:rPr>
            </w:r>
            <w:r>
              <w:rPr>
                <w:b/>
                <w:sz w:val="18"/>
              </w:rPr>
              <w:t>Name and surname</w:t>
            </w:r>
          </w:p>
        </w:tc>
        <w:tc>
          <w:tcPr>
            <w:tcW w:type="dxa" w:w="2608"/>
            <w:shd w:val="clear" w:color="auto" w:fill="DDE6F2"/>
          </w:tcPr>
          <w:p>
            <w:r>
              <w:rPr>
                <w:sz w:val="18"/>
              </w:rPr>
            </w:r>
            <w:r>
              <w:rPr>
                <w:b/>
                <w:sz w:val="18"/>
              </w:rPr>
              <w:t>Affiliation</w:t>
            </w:r>
          </w:p>
        </w:tc>
        <w:tc>
          <w:tcPr>
            <w:tcW w:type="dxa" w:w="1814"/>
            <w:shd w:val="clear" w:color="auto" w:fill="DDE6F2"/>
          </w:tcPr>
          <w:p>
            <w:r>
              <w:rPr>
                <w:sz w:val="18"/>
              </w:rPr>
            </w:r>
            <w:r>
              <w:rPr>
                <w:b/>
                <w:sz w:val="18"/>
              </w:rPr>
              <w:t>ORCID iD</w:t>
            </w:r>
          </w:p>
        </w:tc>
        <w:tc>
          <w:tcPr>
            <w:tcW w:type="dxa" w:w="1928"/>
            <w:shd w:val="clear" w:color="auto" w:fill="DDE6F2"/>
          </w:tcPr>
          <w:p>
            <w:r>
              <w:rPr>
                <w:sz w:val="18"/>
              </w:rPr>
            </w:r>
            <w:r>
              <w:rPr>
                <w:b/>
                <w:sz w:val="18"/>
              </w:rPr>
              <w:t>Signature / date</w:t>
            </w:r>
          </w:p>
        </w:tc>
      </w:tr>
      <w:tr>
        <w:trPr>
          <w:trHeight w:val="510"/>
        </w:trPr>
        <w:tc>
          <w:tcPr>
            <w:tcW w:type="dxa" w:w="567"/>
          </w:tcPr>
          <w:p>
            <w:r>
              <w:rPr>
                <w:sz w:val="18"/>
              </w:rPr>
              <w:t>1*</w:t>
            </w:r>
          </w:p>
        </w:tc>
        <w:tc>
          <w:tcPr>
            <w:tcW w:type="dxa" w:w="2494"/>
          </w:tcPr>
          <w:p/>
        </w:tc>
        <w:tc>
          <w:tcPr>
            <w:tcW w:type="dxa" w:w="2608"/>
          </w:tcPr>
          <w:p/>
        </w:tc>
        <w:tc>
          <w:tcPr>
            <w:tcW w:type="dxa" w:w="1814"/>
          </w:tcPr>
          <w:p/>
        </w:tc>
        <w:tc>
          <w:tcPr>
            <w:tcW w:type="dxa" w:w="1928"/>
          </w:tcPr>
          <w:p/>
        </w:tc>
      </w:tr>
      <w:tr>
        <w:trPr>
          <w:trHeight w:val="510"/>
        </w:trPr>
        <w:tc>
          <w:tcPr>
            <w:tcW w:type="dxa" w:w="567"/>
          </w:tcPr>
          <w:p>
            <w:r>
              <w:rPr>
                <w:sz w:val="18"/>
              </w:rPr>
              <w:t>2</w:t>
            </w:r>
          </w:p>
        </w:tc>
        <w:tc>
          <w:tcPr>
            <w:tcW w:type="dxa" w:w="2494"/>
          </w:tcPr>
          <w:p/>
        </w:tc>
        <w:tc>
          <w:tcPr>
            <w:tcW w:type="dxa" w:w="2608"/>
          </w:tcPr>
          <w:p/>
        </w:tc>
        <w:tc>
          <w:tcPr>
            <w:tcW w:type="dxa" w:w="1814"/>
          </w:tcPr>
          <w:p/>
        </w:tc>
        <w:tc>
          <w:tcPr>
            <w:tcW w:type="dxa" w:w="1928"/>
          </w:tcPr>
          <w:p/>
        </w:tc>
      </w:tr>
      <w:tr>
        <w:trPr>
          <w:trHeight w:val="510"/>
        </w:trPr>
        <w:tc>
          <w:tcPr>
            <w:tcW w:type="dxa" w:w="567"/>
          </w:tcPr>
          <w:p>
            <w:r>
              <w:rPr>
                <w:sz w:val="18"/>
              </w:rPr>
              <w:t>3</w:t>
            </w:r>
          </w:p>
        </w:tc>
        <w:tc>
          <w:tcPr>
            <w:tcW w:type="dxa" w:w="2494"/>
          </w:tcPr>
          <w:p/>
        </w:tc>
        <w:tc>
          <w:tcPr>
            <w:tcW w:type="dxa" w:w="2608"/>
          </w:tcPr>
          <w:p/>
        </w:tc>
        <w:tc>
          <w:tcPr>
            <w:tcW w:type="dxa" w:w="1814"/>
          </w:tcPr>
          <w:p/>
        </w:tc>
        <w:tc>
          <w:tcPr>
            <w:tcW w:type="dxa" w:w="1928"/>
          </w:tcPr>
          <w:p/>
        </w:tc>
      </w:tr>
      <w:tr>
        <w:trPr>
          <w:trHeight w:val="510"/>
        </w:trPr>
        <w:tc>
          <w:tcPr>
            <w:tcW w:type="dxa" w:w="567"/>
          </w:tcPr>
          <w:p>
            <w:r>
              <w:rPr>
                <w:sz w:val="18"/>
              </w:rPr>
              <w:t>4</w:t>
            </w:r>
          </w:p>
        </w:tc>
        <w:tc>
          <w:tcPr>
            <w:tcW w:type="dxa" w:w="2494"/>
          </w:tcPr>
          <w:p/>
        </w:tc>
        <w:tc>
          <w:tcPr>
            <w:tcW w:type="dxa" w:w="2608"/>
          </w:tcPr>
          <w:p/>
        </w:tc>
        <w:tc>
          <w:tcPr>
            <w:tcW w:type="dxa" w:w="1814"/>
          </w:tcPr>
          <w:p/>
        </w:tc>
        <w:tc>
          <w:tcPr>
            <w:tcW w:type="dxa" w:w="1928"/>
          </w:tcPr>
          <w:p/>
        </w:tc>
      </w:tr>
      <w:tr>
        <w:trPr>
          <w:trHeight w:val="510"/>
        </w:trPr>
        <w:tc>
          <w:tcPr>
            <w:tcW w:type="dxa" w:w="567"/>
          </w:tcPr>
          <w:p>
            <w:r>
              <w:rPr>
                <w:sz w:val="18"/>
              </w:rPr>
              <w:t>5</w:t>
            </w:r>
          </w:p>
        </w:tc>
        <w:tc>
          <w:tcPr>
            <w:tcW w:type="dxa" w:w="2494"/>
          </w:tcPr>
          <w:p/>
        </w:tc>
        <w:tc>
          <w:tcPr>
            <w:tcW w:type="dxa" w:w="2608"/>
          </w:tcPr>
          <w:p/>
        </w:tc>
        <w:tc>
          <w:tcPr>
            <w:tcW w:type="dxa" w:w="1814"/>
          </w:tcPr>
          <w:p/>
        </w:tc>
        <w:tc>
          <w:tcPr>
            <w:tcW w:type="dxa" w:w="1928"/>
          </w:tcPr>
          <w:p/>
        </w:tc>
      </w:tr>
      <w:tr>
        <w:trPr>
          <w:trHeight w:val="510"/>
        </w:trPr>
        <w:tc>
          <w:tcPr>
            <w:tcW w:type="dxa" w:w="567"/>
          </w:tcPr>
          <w:p>
            <w:r>
              <w:rPr>
                <w:sz w:val="18"/>
              </w:rPr>
              <w:t>6</w:t>
            </w:r>
          </w:p>
        </w:tc>
        <w:tc>
          <w:tcPr>
            <w:tcW w:type="dxa" w:w="2494"/>
          </w:tcPr>
          <w:p/>
        </w:tc>
        <w:tc>
          <w:tcPr>
            <w:tcW w:type="dxa" w:w="2608"/>
          </w:tcPr>
          <w:p/>
        </w:tc>
        <w:tc>
          <w:tcPr>
            <w:tcW w:type="dxa" w:w="1814"/>
          </w:tcPr>
          <w:p/>
        </w:tc>
        <w:tc>
          <w:tcPr>
            <w:tcW w:type="dxa" w:w="1928"/>
          </w:tcPr>
          <w:p/>
        </w:tc>
      </w:tr>
    </w:tbl>
    <w:p>
      <w:pPr>
        <w:spacing w:after="120"/>
      </w:pPr>
      <w:r>
        <w:rPr>
          <w:b w:val="0"/>
          <w:i w:val="0"/>
          <w:sz w:val="18"/>
        </w:rPr>
        <w:t>* Corresponding author</w:t>
      </w:r>
    </w:p>
    <w:p>
      <w:pPr>
        <w:spacing w:after="160"/>
      </w:pPr>
      <w:r>
        <w:rPr>
          <w:b w:val="0"/>
          <w:i w:val="0"/>
        </w:rPr>
        <w:t>Date (dd/mm/yyyy): ........................................</w:t>
      </w:r>
    </w:p>
    <w:p>
      <w:pPr>
        <w:spacing w:after="0"/>
      </w:pPr>
      <w:r>
        <w:rPr>
          <w:b w:val="0"/>
          <w:i/>
          <w:sz w:val="17"/>
        </w:rPr>
        <w:t>Return: this form is optional. If requested, send the signed PDF to editor@ijamec.org.</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